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00" w:rsidRDefault="00B55400" w:rsidP="00B554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B55400" w:rsidRDefault="00B55400" w:rsidP="00B55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B55400" w:rsidRDefault="00B55400" w:rsidP="00B55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B55400" w:rsidRDefault="00B55400" w:rsidP="00B55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B55400" w:rsidRDefault="00B55400" w:rsidP="00B55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B55400" w:rsidRDefault="00B55400" w:rsidP="00B55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БЕРЕЗОВКА»</w:t>
      </w:r>
    </w:p>
    <w:p w:rsidR="00B55400" w:rsidRDefault="00B55400" w:rsidP="00B554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5400" w:rsidRDefault="00B55400" w:rsidP="00B5540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B55400" w:rsidRDefault="00B55400" w:rsidP="00B55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5400" w:rsidRDefault="00B55400" w:rsidP="00B5540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4"/>
          <w:szCs w:val="27"/>
        </w:rPr>
        <w:t>От ______________2015 г.                                                                                      № ____</w:t>
      </w:r>
    </w:p>
    <w:p w:rsidR="00B55400" w:rsidRDefault="00B55400" w:rsidP="00B5540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 xml:space="preserve">        </w:t>
      </w:r>
      <w:bookmarkStart w:id="0" w:name="Par1"/>
      <w:bookmarkEnd w:id="0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порядка исчисления 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арендной платы за земельные участки,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государственная собственность на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которые</w:t>
      </w:r>
      <w:proofErr w:type="gramEnd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не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разграничена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, предоставленные в аренду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без торгов, находящиеся на территории </w:t>
      </w:r>
      <w:proofErr w:type="gramEnd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сельского поселения «Деревня Березовка»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со  статьями 22,20, 65 Земельного кодекса РФ, п.10 статьи 3  Федерального закона от 25.10.2001 №137-ФЗ « О введении в действии Земельного кодекса РФ», </w:t>
      </w:r>
      <w:r>
        <w:rPr>
          <w:rFonts w:ascii="Times New Roman" w:hAnsi="Times New Roman"/>
          <w:color w:val="993300"/>
          <w:sz w:val="24"/>
          <w:szCs w:val="24"/>
        </w:rPr>
        <w:t>Законом Калужской области от 06.02.2008 N 402-ОЗ "О порядке определения размера арендной платы, порядке, условиях и сроках внесения арендной платы за использование земельных участков"</w:t>
      </w:r>
      <w:r>
        <w:rPr>
          <w:rFonts w:ascii="Times New Roman" w:hAnsi="Times New Roman"/>
          <w:sz w:val="24"/>
          <w:szCs w:val="24"/>
        </w:rPr>
        <w:t>, постановлением Правительства Калужской области от 18.03.2015 N 146 "О порядке определения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размера арендной платы на земельные участки, находящиеся в собственности Калужской области,  а также земельные участки, государственная собственность не разграничена, предоставленные в аренду без торгов", руководствуясь статьей 6  Устава сельского поселения "Деревня Березовка", сельская Дума сельского поселения «Деревня Березовка»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РЕШИЛА: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Порядок расчета арендной платы за земельные участки, государственная собственность на которые не разграничена, предоставленные в аренду без торгов, находящиеся на территории СП «Деревня Березовка» (приложение).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Решение вступает в силу с  момента его принятия и подлежит обязательному опубликованию в газете "Маяк".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</w:p>
    <w:p w:rsidR="00B55400" w:rsidRDefault="00B55400" w:rsidP="00B55400">
      <w:pPr>
        <w:tabs>
          <w:tab w:val="left" w:pos="1018"/>
          <w:tab w:val="left" w:leader="underscore" w:pos="789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B55400" w:rsidRDefault="00B55400" w:rsidP="00B55400">
      <w:pPr>
        <w:tabs>
          <w:tab w:val="left" w:pos="1018"/>
          <w:tab w:val="left" w:leader="underscore" w:pos="789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«Деревня Березовка»:                                                                         Иванов А. А.</w:t>
      </w:r>
    </w:p>
    <w:p w:rsidR="00B55400" w:rsidRDefault="00B55400" w:rsidP="00B55400">
      <w:pPr>
        <w:tabs>
          <w:tab w:val="left" w:pos="1018"/>
          <w:tab w:val="left" w:leader="underscore" w:pos="7892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/>
          <w:sz w:val="24"/>
          <w:szCs w:val="24"/>
        </w:rPr>
      </w:pPr>
      <w:bookmarkStart w:id="1" w:name="Par30"/>
      <w:bookmarkEnd w:id="1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от _______ 2015г.  №  ___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Par35"/>
      <w:bookmarkEnd w:id="2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ИСЧИСЛЕНИЯ АРЕНДНОЙ ПЛАТЫ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Расчет арендной платы определяется как соответствующая ставке арендной платы процентная доля кадастровой стоимости земельного участка, увеличенная на годовые индексы потребительских цен, исчисленные ежегодно по Калужской области, за период, прошедший с момента утверждения соответствующих результатов кадастровой оценки земель, и скорректированная на коэффициент, учитывающий вид деятельности арендатора на данном земельном участке или категорию лица, являющегося арендатором (далее - поправочный коэффициент).</w:t>
      </w:r>
      <w:proofErr w:type="gramEnd"/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размер арендной платы определяется по формуле: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 = С x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x П1 (или П2, или П3, или П4) x И1 ....x </w:t>
      </w:r>
      <w:proofErr w:type="spellStart"/>
      <w:r>
        <w:rPr>
          <w:rFonts w:ascii="Times New Roman" w:hAnsi="Times New Roman"/>
          <w:b/>
          <w:sz w:val="24"/>
          <w:szCs w:val="24"/>
        </w:rPr>
        <w:t>Ип</w:t>
      </w:r>
      <w:proofErr w:type="spellEnd"/>
      <w:r>
        <w:rPr>
          <w:rFonts w:ascii="Times New Roman" w:hAnsi="Times New Roman"/>
          <w:b/>
          <w:sz w:val="24"/>
          <w:szCs w:val="24"/>
        </w:rPr>
        <w:t>,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- размер арендной платы;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- ставка арендной платы;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- кадастровая стоимость земельного участка;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- поправочный коэффициент;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- поправочный коэффициент для инвалидов, которые имеют I-III группу инвалидности, и для ветеранов и инвалидов Великой Отечественной войны;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П3 - поправочный коэффициент для инвалидов с детства, а также ветеранов и инвалидов боевых действий; </w:t>
      </w:r>
      <w:proofErr w:type="gramStart"/>
      <w:r>
        <w:rPr>
          <w:rFonts w:ascii="Times New Roman" w:hAnsi="Times New Roman"/>
          <w:sz w:val="24"/>
          <w:szCs w:val="24"/>
        </w:rPr>
        <w:t xml:space="preserve">физических лиц, имеющих право социальной поддержки в соответствии с Законом  Российской Федерации "О социальной защите граждан, подвергшихся воздействию радиации вследствие катастрофы на Чернобыльской АЭС" от 15.05.1991 N 1244-1, Федеральным законом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ascii="Times New Roman" w:hAnsi="Times New Roman"/>
          <w:sz w:val="24"/>
          <w:szCs w:val="24"/>
        </w:rPr>
        <w:t>Течу</w:t>
      </w:r>
      <w:proofErr w:type="spellEnd"/>
      <w:r>
        <w:rPr>
          <w:rFonts w:ascii="Times New Roman" w:hAnsi="Times New Roman"/>
          <w:sz w:val="24"/>
          <w:szCs w:val="24"/>
        </w:rPr>
        <w:t>", Федеральным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законом от 10 января 2002 N 2-ФЗ "О социальных гарантиях граждан, подвергшихся радиационному воздействию вследствие ядерных испытаний на Семипалатинском полигоне"; Федеральным законом от 24.07.2007 N 209-ФЗ "О развитии малого и среднего предпринимательства в Российской Федерации", а также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многодетных семей;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земельных участков используемых не по целевому назначению в соответствии с их принадлежностью  к той или иной категории земель и разрешенным использованием или их неиспользование ставка арендной платы и поправочный коэффициент считаются равными максимальным ставкам и поправочным </w:t>
      </w:r>
      <w:proofErr w:type="gramStart"/>
      <w:r>
        <w:rPr>
          <w:rFonts w:ascii="Times New Roman" w:hAnsi="Times New Roman"/>
          <w:sz w:val="24"/>
          <w:szCs w:val="24"/>
        </w:rPr>
        <w:t>коэффициентам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установленным Постановлением Правительства Калужской области от 18.03.2015 №146 «О порядке определения размера арендной платы за земельные участки, находящиеся в собственности </w:t>
      </w:r>
      <w:r>
        <w:rPr>
          <w:rFonts w:ascii="Times New Roman" w:hAnsi="Times New Roman"/>
          <w:sz w:val="24"/>
          <w:szCs w:val="24"/>
        </w:rPr>
        <w:lastRenderedPageBreak/>
        <w:t>Калужской области, а также земельные участки, государственная собственность не разграничена, предоставленные в аренду без торгов» - 2% и 10% соответственно.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....И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proofErr w:type="gramEnd"/>
      <w:r>
        <w:rPr>
          <w:rFonts w:ascii="Times New Roman" w:hAnsi="Times New Roman"/>
          <w:sz w:val="24"/>
          <w:szCs w:val="24"/>
        </w:rPr>
        <w:t xml:space="preserve"> -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Годовые индексы потребительских цен определяются ежегодно территориальным органом федерального органа исполнительной власти, уполномоченным в области государственного статистического учета, и применяются в расчетах, включая индекс, сложившийся за год, в котором были утверждены соответствующие результаты кадастровой оценки земель.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является годовой платой.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вносится арендатором ежеквартально равными частями не позднее последнего дня последнего месяца квартала, в котором должен быть осуществлен платеж.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за период менее года рассчитывается как произведение 1/365 (1/366 - для високосного года) годовой платы на количество дней.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Исчисление арендной платы производится в соответствии с </w:t>
      </w:r>
      <w:hyperlink r:id="rId5" w:anchor="Par79" w:history="1">
        <w:r>
          <w:rPr>
            <w:rStyle w:val="a3"/>
            <w:rFonts w:ascii="Times New Roman" w:hAnsi="Times New Roman"/>
            <w:sz w:val="24"/>
            <w:szCs w:val="24"/>
            <w:u w:val="none"/>
          </w:rPr>
          <w:t>приложениями</w:t>
        </w:r>
      </w:hyperlink>
      <w:r>
        <w:rPr>
          <w:rFonts w:ascii="Times New Roman" w:hAnsi="Times New Roman"/>
          <w:sz w:val="24"/>
          <w:szCs w:val="24"/>
        </w:rPr>
        <w:t xml:space="preserve"> к настоящему Порядку.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определенный в соответствии с настоящим Порядком размер арендной платы будет отличен от установленного федеральным законодательством для ряда случаев размера арендной платы, арендная плата устанавливается в размере, определенном федеральным законодательством.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арендной платы осуществляется администрацией СП «Деревня Березовка», оформляется в виде приложения к договору аренды земельного участка, также ежегодно доводится до арендатора в случае внесения изменений.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Ежегодная арендная плата за земельный участок, предоставленный арендатору или лицу, на которого распространяются положения </w:t>
      </w:r>
      <w:hyperlink r:id="rId6" w:history="1">
        <w:r>
          <w:rPr>
            <w:rStyle w:val="a3"/>
            <w:rFonts w:ascii="Times New Roman" w:hAnsi="Times New Roman"/>
            <w:sz w:val="24"/>
            <w:szCs w:val="24"/>
            <w:u w:val="none"/>
          </w:rPr>
          <w:t>пункта 15 ст.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25.10.2001 N 137-ФЗ "О введении в действие Земельного кодекса Российской Федерации" устанавливается: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договора аренды земельного участка;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договора аренды земельного участка.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неиспользования земельного участка, предназначенного для сельскохозяйственного использования либо жилищного строительства, установить ставку арендной платы (С) в размере 2,5% и поправочные коэффициенты (П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, П2), равные 10.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3" w:name="Par75"/>
      <w:bookmarkEnd w:id="3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от ______ 2015г.  №  ____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к Порядку исчисления арендной платы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ЗЕМЛИ НАСЕЛЕННЫХ ПУНКТОВ</w:t>
      </w:r>
    </w:p>
    <w:tbl>
      <w:tblPr>
        <w:tblW w:w="17628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3239"/>
        <w:gridCol w:w="1464"/>
        <w:gridCol w:w="143"/>
        <w:gridCol w:w="1416"/>
        <w:gridCol w:w="143"/>
        <w:gridCol w:w="811"/>
        <w:gridCol w:w="143"/>
        <w:gridCol w:w="175"/>
        <w:gridCol w:w="1465"/>
        <w:gridCol w:w="1556"/>
        <w:gridCol w:w="1598"/>
        <w:gridCol w:w="1598"/>
        <w:gridCol w:w="1598"/>
        <w:gridCol w:w="1598"/>
      </w:tblGrid>
      <w:tr w:rsidR="00B55400" w:rsidTr="00B55400">
        <w:trPr>
          <w:gridAfter w:val="5"/>
          <w:wAfter w:w="7948" w:type="dxa"/>
          <w:trHeight w:val="136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Поправочный коэффициент для льготных категорий граждан</w:t>
            </w:r>
          </w:p>
        </w:tc>
      </w:tr>
      <w:tr w:rsidR="00B55400" w:rsidTr="00B55400">
        <w:trPr>
          <w:gridAfter w:val="5"/>
          <w:wAfter w:w="7948" w:type="dxa"/>
          <w:trHeight w:val="51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(П3)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4" w:name="Par92"/>
            <w:bookmarkEnd w:id="4"/>
            <w:r>
              <w:rPr>
                <w:rFonts w:ascii="Times New Roman" w:hAnsi="Times New Roman"/>
                <w:sz w:val="24"/>
                <w:szCs w:val="24"/>
              </w:rPr>
              <w:t>1. Земельные участки в составе многоквартирной жилой и комплексной застройки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11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многоэтажных жилых домов (свыше 5 по 12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91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малоэтажных жилых домов (с 1 по 4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общежитий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5" w:name="Par114"/>
            <w:bookmarkEnd w:id="5"/>
            <w:r>
              <w:rPr>
                <w:rFonts w:ascii="Times New Roman" w:hAnsi="Times New Roman"/>
                <w:sz w:val="24"/>
                <w:szCs w:val="24"/>
              </w:rPr>
              <w:t>2. Земельные участки в составе индивидуальной жилой застройки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индивидуальной жилой застройки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6" w:name="Par129"/>
            <w:bookmarkEnd w:id="6"/>
            <w:r>
              <w:rPr>
                <w:rFonts w:ascii="Times New Roman" w:hAnsi="Times New Roman"/>
                <w:sz w:val="24"/>
                <w:szCs w:val="24"/>
              </w:rPr>
              <w:t>3. Земельные участки в составе садоводческих и огороднических объединений граждан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садовых, дачных и огороднических объединений граждан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индивидуального садоводства (огородничества)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7" w:name="Par144"/>
            <w:bookmarkEnd w:id="7"/>
            <w:r>
              <w:rPr>
                <w:rFonts w:ascii="Times New Roman" w:hAnsi="Times New Roman"/>
                <w:sz w:val="24"/>
                <w:szCs w:val="24"/>
              </w:rPr>
              <w:t>4. Земельные участки для гаражного строительства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гаражных кооперативов и обществ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индивидуальных гаражей (вне территории гаражного кооператива)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автостоянки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8" w:name="Par166"/>
            <w:bookmarkEnd w:id="8"/>
            <w:r>
              <w:rPr>
                <w:rFonts w:ascii="Times New Roman" w:hAnsi="Times New Roman"/>
                <w:sz w:val="24"/>
                <w:szCs w:val="24"/>
              </w:rPr>
              <w:t>5. Земли под объектами торговли, общественного питания, бытового обслуживания, автозаправочными, газонаполнительными станциями, предприятиями автосервиса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стационарных объектов бытового обслуживания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стационарных объектов торговли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общественного питания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развлекательного назначения (ночные клубы, интернет-кафе)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автозаправочного комплекса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для размещения нестационарных объектов торговли (киоски, палатки,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тонары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для размещения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временных сооружений торговли, реализующих исключительно периодические печатные издания, хлеб и хлебобулочные изделия, лотереи "Спортлото", молочные изделия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Земли для размещения придорожных комплексов (автозаправочная станция, автостоянка, гостиница, кемпинг, мотель, пункт общественного питания, станция технического обслуживания, автомойка, магазин,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шиномонтаж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для размещения автосервиса и (или) автомойки с розничной торговлей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автотоваров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автосервиса и (или) автомойки без осуществления торговли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9" w:name="Par237"/>
            <w:bookmarkEnd w:id="9"/>
            <w:r>
              <w:rPr>
                <w:rFonts w:ascii="Times New Roman" w:hAnsi="Times New Roman"/>
                <w:sz w:val="24"/>
                <w:szCs w:val="24"/>
              </w:rPr>
              <w:t>6. Земли под объектами коммунального хозяйства, под объектами транспорта и связи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жилищно-коммунального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автокомбинатов, мастерских по ремонту и обслуживанию городского транспорта; автовокзалов; для организации деятельности по осуществлению перевозок пассажиров автобусами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0" w:name="Par252"/>
            <w:bookmarkEnd w:id="10"/>
            <w:r>
              <w:rPr>
                <w:rFonts w:ascii="Times New Roman" w:hAnsi="Times New Roman"/>
                <w:sz w:val="24"/>
                <w:szCs w:val="24"/>
              </w:rPr>
              <w:t>7. Земли учреждений и организаций народного образования, земли под объектами здравоохранения и социального обеспечения, физической культуры и спорта, культуры и искусства, религиозных объектов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народного образования, здравоохранения и социального обеспечения, физической культуры и спорта, культуры и искусства, религиозных объектов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1" w:name="Par260"/>
            <w:bookmarkEnd w:id="11"/>
            <w:r>
              <w:rPr>
                <w:rFonts w:ascii="Times New Roman" w:hAnsi="Times New Roman"/>
                <w:sz w:val="24"/>
                <w:szCs w:val="24"/>
              </w:rPr>
              <w:t>8. Земли под административно-управленческими и общественными объектами и земли для размещения предприятий, организаций, учреждений финансирования, кредитования, страхования и пенсионного обеспечения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административных и офисных зданий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страховых компаний и банков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научно-исследовательских и инновационных предприятий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2" w:name="Par282"/>
            <w:bookmarkEnd w:id="12"/>
            <w:r>
              <w:rPr>
                <w:rFonts w:ascii="Times New Roman" w:hAnsi="Times New Roman"/>
                <w:sz w:val="24"/>
                <w:szCs w:val="24"/>
              </w:rPr>
              <w:t>9. Земли для строительства объектов оздоровительного и рекреационного назначения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оздоровительного и рекреационного назначения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3" w:name="Par290"/>
            <w:bookmarkEnd w:id="13"/>
            <w:r>
              <w:rPr>
                <w:rFonts w:ascii="Times New Roman" w:hAnsi="Times New Roman"/>
                <w:sz w:val="24"/>
                <w:szCs w:val="24"/>
              </w:rPr>
              <w:t>10. Земельные участки для размещения объектов промышленного назначения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23"/>
        </w:trPr>
        <w:tc>
          <w:tcPr>
            <w:tcW w:w="96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промышленности (включая производственные базы и склады производственных комплексов, административные здания)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административных и офисных зданий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комплекса сервисных услуг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линий электропередачи, связи, трубопроводов, железнодорожных линий других линейных объектов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мастерских по ремонту и обслуживанию городского транспорта; автовокзалов; для организации деятельности по осуществлению перевозок пассажиров автобусами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грузового транспорта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легкового транспорта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Земли, предоставленные для размещения комплекса по переработке промышленных и бытовых отходов, мусороперерабатывающих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мусоросжигающих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предприятий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эксплуатации прочих объектов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Земли, предоставленные организациям и индивидуальным предпринимателям, зарегистрированным на территории Малоярославецкого района (численность сотрудников которых не более 30 человек)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4" w:name="Par363"/>
            <w:bookmarkEnd w:id="14"/>
          </w:p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Земельные участки для сельскохозяйственного использования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50"/>
        </w:trPr>
        <w:tc>
          <w:tcPr>
            <w:tcW w:w="96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сельскохозяйственных угодий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сельскохозяйственного производства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зданий, строений, сооружений, предназначенных для производства, хранения и первичной переработки сельскохозяйственной продукции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внутрихозяйственных дорог и коммуникации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крестьянского (фермерского)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гражданами садоводства и огородничества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  <w:trHeight w:val="304"/>
        </w:trPr>
        <w:tc>
          <w:tcPr>
            <w:tcW w:w="968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400" w:rsidTr="00B55400">
        <w:trPr>
          <w:trHeight w:val="1140"/>
        </w:trPr>
        <w:tc>
          <w:tcPr>
            <w:tcW w:w="9682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15" w:name="Par419"/>
            <w:bookmarkEnd w:id="15"/>
            <w:r>
              <w:rPr>
                <w:rFonts w:ascii="Times New Roman" w:hAnsi="Times New Roman"/>
                <w:sz w:val="24"/>
                <w:szCs w:val="24"/>
              </w:rPr>
              <w:t>11. Земельные участки, используемые не по целевому назначению в соответствии с их принадлежностью к той или иной категории земель и разрешенным использованием или их неиспользование</w:t>
            </w: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trHeight w:val="86"/>
        </w:trPr>
        <w:tc>
          <w:tcPr>
            <w:tcW w:w="968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B55400" w:rsidRDefault="00B5540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многоэтажных жилых домов (свыше 5 по 12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малоэтажных жилых домов (с 1 по 4 этаж)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общежитий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индивидуальной жилой застройки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5400" w:rsidTr="00B55400">
        <w:trPr>
          <w:gridAfter w:val="5"/>
          <w:wAfter w:w="7948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всех видов использования сельскохозяйственного использования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16" w:name="Par461"/>
      <w:bookmarkEnd w:id="16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от _______ 2015г.  № ____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исчисления арендной платы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ЗЕМЛИ СЕЛЬСКОХОЗЯЙСТВЕННОГО НАЗНАЧЕНИЯ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5820"/>
        <w:gridCol w:w="1440"/>
        <w:gridCol w:w="1620"/>
      </w:tblGrid>
      <w:tr w:rsidR="00B55400" w:rsidTr="00B55400">
        <w:trPr>
          <w:trHeight w:val="31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55400" w:rsidTr="00B55400">
        <w:trPr>
          <w:trHeight w:val="31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сельскохозяйственных угодий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сельскохозяйственного производства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зданий, строений, сооружений, предназначенных для производства, хранения и первичной переработки сельскохозяйственной продукции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внутрихозяйственных дорог и коммуникаций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крестьянского (фермерского)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ведения гражданами садоводства и огородничества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5400" w:rsidTr="00B554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всех видов использования - в отношении земельных участков, используемых не по целевому назначению в соответствии с их принадлежностью к той или иной категории земель и разрешенным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или их неиспользование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7" w:name="Par521"/>
      <w:bookmarkEnd w:id="17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от ______ 2015г. № ___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исчисления арендной платы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ЗЕМЛИ ПРОМЫШЛЕННОГО НАЗНАЧЕНИЯ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5820"/>
        <w:gridCol w:w="1440"/>
        <w:gridCol w:w="1620"/>
      </w:tblGrid>
      <w:tr w:rsidR="00B55400" w:rsidTr="00B55400">
        <w:trPr>
          <w:trHeight w:val="51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55400" w:rsidTr="00B55400">
        <w:trPr>
          <w:trHeight w:val="561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00" w:rsidRDefault="00B55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400" w:rsidTr="00B55400">
        <w:trPr>
          <w:trHeight w:val="120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объектов промышленности (включая производственные базы и склады производственных комплексов, административные здания)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административных и офисных зданий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комплекса сервисных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линий электропередачи, связи, трубопроводов, железнодорожных линий других линейных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мастерских по ремонту и обслуживанию городского транспорта; автовокзалов; для организации деятельности по осуществлению перевозок пассажиров автобусами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грузового транспорта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55400" w:rsidTr="00B55400">
        <w:trPr>
          <w:trHeight w:val="6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автокомбинатов для легкового транспорта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Земли, предоставленные для размещения комплекса по переработке промышленных и бытовых отходов, мусороперерабатывающих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мусоросжигающих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предприятий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эксплуатации прочих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55400" w:rsidTr="00B55400">
        <w:trPr>
          <w:trHeight w:val="13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Земли, предоставленные организациям и индивидуальным предпринимателям, зарегистрированным на территории Малоярославецкого района (численность сотрудников которых не более 30 человек)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8" w:name="Par587"/>
      <w:bookmarkEnd w:id="18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 5   к  Решению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______ 2015г. №___ 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исчисления арендной платы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ЗЕМЛИ ОСОБО ОХРАНЯЕМЫХ ТЕРРИТОРИЙ И ОБЪЕКТОВ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5272"/>
        <w:gridCol w:w="1247"/>
        <w:gridCol w:w="1191"/>
      </w:tblGrid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особо охраняемых территорий и размещения объектов на них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9" w:name="Par608"/>
      <w:bookmarkEnd w:id="19"/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6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от ______ 2015г.  №  ____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исчисления арендной платы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ЗЕМЛИ ДЛЯ РАЗМЕЩЕНИЯ ОБЪЕКТОВ ВОДНОГО ФОНДА</w:t>
      </w:r>
    </w:p>
    <w:p w:rsidR="00B55400" w:rsidRDefault="00B55400" w:rsidP="00B5540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5272"/>
        <w:gridCol w:w="1247"/>
        <w:gridCol w:w="1191"/>
      </w:tblGrid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земельных участков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 арендной платы в % (С)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Поправочный коэффициент (П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под водными объектами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B55400" w:rsidTr="00B55400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для размещения гидротехнических сооружений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5400" w:rsidRDefault="00B5540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55400" w:rsidRDefault="00B55400" w:rsidP="00B55400">
      <w:pPr>
        <w:spacing w:line="240" w:lineRule="auto"/>
        <w:rPr>
          <w:sz w:val="24"/>
          <w:szCs w:val="24"/>
        </w:rPr>
      </w:pPr>
    </w:p>
    <w:p w:rsidR="00B55400" w:rsidRDefault="00B55400" w:rsidP="00B55400">
      <w:pPr>
        <w:spacing w:line="240" w:lineRule="auto"/>
        <w:rPr>
          <w:b/>
          <w:sz w:val="24"/>
          <w:szCs w:val="24"/>
        </w:rPr>
      </w:pPr>
    </w:p>
    <w:p w:rsidR="00B55400" w:rsidRDefault="00B55400" w:rsidP="00B55400">
      <w:pPr>
        <w:spacing w:line="240" w:lineRule="auto"/>
        <w:rPr>
          <w:b/>
          <w:sz w:val="24"/>
          <w:szCs w:val="24"/>
        </w:rPr>
      </w:pPr>
    </w:p>
    <w:p w:rsidR="00221529" w:rsidRDefault="00221529">
      <w:bookmarkStart w:id="20" w:name="_GoBack"/>
      <w:bookmarkEnd w:id="20"/>
    </w:p>
    <w:sectPr w:rsidR="0022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86"/>
    <w:rsid w:val="00221529"/>
    <w:rsid w:val="00B55400"/>
    <w:rsid w:val="00C6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4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4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686F7EB6EF9A0C06CFD53E64A95251B0D79392A5925DBD17581CAFF0256D2349803B9C64EFC7CB5T5J" TargetMode="External"/><Relationship Id="rId5" Type="http://schemas.openxmlformats.org/officeDocument/2006/relationships/hyperlink" Target="file:///D:\&#1088;&#1072;&#1073;&#1086;&#1095;&#1080;&#1081;%20&#1089;&#1090;&#1086;&#1083;\&#1055;&#1056;&#1040;&#1042;%20&#1054;&#1058;&#1044;&#1045;&#1051;\2015\&#8470;%204%20&#1056;&#1077;&#1096;&#1077;&#1085;&#1080;&#1077;%20&#1086;&#1073;%20&#1080;&#1089;&#1095;&#1077;&#1089;&#1083;&#1077;&#1085;&#1080;&#1080;%20&#1072;&#1088;&#1077;&#1085;&#1076;&#1085;&#1086;&#1081;%20&#1087;&#1083;&#1072;&#1090;&#1099;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2589</Words>
  <Characters>14760</Characters>
  <Application>Microsoft Office Word</Application>
  <DocSecurity>0</DocSecurity>
  <Lines>123</Lines>
  <Paragraphs>34</Paragraphs>
  <ScaleCrop>false</ScaleCrop>
  <Company/>
  <LinksUpToDate>false</LinksUpToDate>
  <CharactersWithSpaces>17315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2015-10-29T05:44:00Z</dcterms:created>
  <dcterms:modified xsi:type="dcterms:W3CDTF">2015-10-29T05:45:00Z</dcterms:modified>
</cp:coreProperties>
</file>